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3" w:rsidRPr="00FD3683" w:rsidRDefault="00FD3683" w:rsidP="00FD368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82829"/>
          <w:sz w:val="28"/>
          <w:szCs w:val="28"/>
          <w:u w:val="single"/>
        </w:rPr>
      </w:pPr>
      <w:proofErr w:type="spellStart"/>
      <w:r w:rsidRPr="00FD3683">
        <w:rPr>
          <w:rFonts w:ascii="Times New Roman" w:eastAsia="Times New Roman" w:hAnsi="Times New Roman" w:cs="Times New Roman"/>
          <w:b/>
          <w:color w:val="282829"/>
          <w:sz w:val="28"/>
          <w:szCs w:val="28"/>
          <w:u w:val="single"/>
        </w:rPr>
        <w:t>Harrod</w:t>
      </w:r>
      <w:proofErr w:type="spellEnd"/>
      <w:r w:rsidRPr="00FD3683">
        <w:rPr>
          <w:rFonts w:ascii="Times New Roman" w:eastAsia="Times New Roman" w:hAnsi="Times New Roman" w:cs="Times New Roman"/>
          <w:b/>
          <w:color w:val="282829"/>
          <w:sz w:val="28"/>
          <w:szCs w:val="28"/>
          <w:u w:val="single"/>
        </w:rPr>
        <w:t xml:space="preserve"> – </w:t>
      </w:r>
      <w:proofErr w:type="spellStart"/>
      <w:r w:rsidRPr="00FD3683">
        <w:rPr>
          <w:rFonts w:ascii="Times New Roman" w:eastAsia="Times New Roman" w:hAnsi="Times New Roman" w:cs="Times New Roman"/>
          <w:b/>
          <w:color w:val="282829"/>
          <w:sz w:val="28"/>
          <w:szCs w:val="28"/>
          <w:u w:val="single"/>
        </w:rPr>
        <w:t>Domar</w:t>
      </w:r>
      <w:proofErr w:type="spellEnd"/>
      <w:r w:rsidRPr="00FD3683">
        <w:rPr>
          <w:rFonts w:ascii="Times New Roman" w:eastAsia="Times New Roman" w:hAnsi="Times New Roman" w:cs="Times New Roman"/>
          <w:b/>
          <w:color w:val="282829"/>
          <w:sz w:val="28"/>
          <w:szCs w:val="28"/>
          <w:u w:val="single"/>
        </w:rPr>
        <w:t xml:space="preserve"> Model</w:t>
      </w:r>
    </w:p>
    <w:p w:rsidR="00FD3683" w:rsidRPr="00FD3683" w:rsidRDefault="00FD3683" w:rsidP="00FD3683">
      <w:pPr>
        <w:shd w:val="clear" w:color="auto" w:fill="FFFFFF"/>
        <w:spacing w:after="24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হ্যারড-ডোমার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মডেলটি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1939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সালে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স্যার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রয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হ্যারড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1946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সালে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ইভসে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ডোমার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দ্বারা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বিকশিত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হয়েছিল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একটি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প্রবৃদ্ধি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মডেল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একটি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অর্থনীতিতে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অর্থনৈতিক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সঞ্চয়ের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স্তর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মূলধন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অনুপাতের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উপর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নির্ভর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।</w:t>
      </w:r>
    </w:p>
    <w:p w:rsidR="00FD3683" w:rsidRPr="00FD3683" w:rsidRDefault="00FD3683" w:rsidP="00FD3683">
      <w:pPr>
        <w:shd w:val="clear" w:color="auto" w:fill="FFFFFF"/>
        <w:spacing w:after="24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যদি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একটি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দেশে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অনেক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বেশি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থাকে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,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তবে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বিভিন্ন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সংস্থাগুলিকে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ধার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বিনিয়োগের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জন্য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তহবিল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সরবরাহ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বিনিয়োগ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অর্থনীতির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মূলধন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পণ্য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ও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পরিষেবার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উৎপাদন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মাধ্যমে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অর্থনৈতিক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প্রবৃদ্ধি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ঘটাতে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পারে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।</w:t>
      </w:r>
    </w:p>
    <w:p w:rsidR="00FD3683" w:rsidRPr="00FD3683" w:rsidRDefault="00FD3683" w:rsidP="00FD3683">
      <w:pPr>
        <w:shd w:val="clear" w:color="auto" w:fill="FFFFFF"/>
        <w:spacing w:after="24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হ্যারড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ডোমার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মডেলে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অর্থনৈতিক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প্রবৃদ্ধি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দুটি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জিনিসের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উপর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নির্ভর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:</w:t>
      </w:r>
    </w:p>
    <w:p w:rsidR="00FD3683" w:rsidRPr="00FD3683" w:rsidRDefault="00FD3683" w:rsidP="00FD3683">
      <w:pPr>
        <w:shd w:val="clear" w:color="auto" w:fill="FFFFFF"/>
        <w:spacing w:after="24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1-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সঞ্চয়ের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স্তর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(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অর্থনীতিতে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সঞ্চয়ের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পরিমাণ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বেশি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অবশ্যই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বিনিয়োগ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পাবে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)</w:t>
      </w:r>
    </w:p>
    <w:p w:rsidR="00FD3683" w:rsidRPr="00FD3683" w:rsidRDefault="00FD3683" w:rsidP="00FD3683">
      <w:pPr>
        <w:shd w:val="clear" w:color="auto" w:fill="FFFFFF"/>
        <w:spacing w:after="24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2-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মূলধন-আউটপুট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অনুপাত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কম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মূলধন-আউটপুট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অনুপাত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মানে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বিনিয়োগ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আর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বেশি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সমৃদ্ধ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বেশি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।</w:t>
      </w:r>
    </w:p>
    <w:p w:rsidR="00FD3683" w:rsidRPr="00FD3683" w:rsidRDefault="00FD3683" w:rsidP="00FD3683">
      <w:pPr>
        <w:shd w:val="clear" w:color="auto" w:fill="FFFFFF"/>
        <w:spacing w:line="240" w:lineRule="auto"/>
        <w:jc w:val="center"/>
        <w:rPr>
          <w:rFonts w:ascii="SolaimanLipi" w:eastAsia="Times New Roman" w:hAnsi="SolaimanLipi" w:cs="SolaimanLipi"/>
          <w:color w:val="282829"/>
          <w:sz w:val="28"/>
          <w:szCs w:val="28"/>
        </w:rPr>
      </w:pPr>
      <w:r w:rsidRPr="00FD3683">
        <w:rPr>
          <w:rFonts w:ascii="SolaimanLipi" w:eastAsia="Times New Roman" w:hAnsi="SolaimanLipi" w:cs="SolaimanLipi"/>
          <w:noProof/>
          <w:color w:val="282829"/>
          <w:sz w:val="28"/>
          <w:szCs w:val="28"/>
        </w:rPr>
        <w:drawing>
          <wp:inline distT="0" distB="0" distL="0" distR="0">
            <wp:extent cx="3581400" cy="612766"/>
            <wp:effectExtent l="19050" t="0" r="0" b="0"/>
            <wp:docPr id="1" name="Picture 1" descr="https://qph.cf2.quoracdn.net/main-qimg-7eb3159fcb54fbdb951feaca87ee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cf2.quoracdn.net/main-qimg-7eb3159fcb54fbdb951feaca87eee0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17" cy="61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83" w:rsidRPr="00FD3683" w:rsidRDefault="00FD3683" w:rsidP="00FD3683">
      <w:pPr>
        <w:shd w:val="clear" w:color="auto" w:fill="FFFFFF"/>
        <w:spacing w:after="24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মডেলের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জিডিপি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প্রবৃদ্ধির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সঞ্চয়ের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সাথে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সরাসরি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সম্পর্কিত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মডেলে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দেখা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যায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একটি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দেশের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মানুষের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যদি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বেশি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থাকে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সেই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তারা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ব্যাংকে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জমা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রাখবে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ব্যাংক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তাদের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মুনাফা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জন্য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বিভিন্ন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জায়গায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বিনিয়োগ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ফলে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দেখা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যায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দেশের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অর্থনীতির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আকার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পাবে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কর্মসংস্থান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বেশি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সার্বিকভাবে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দেশের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প্রবৃদ্ধির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হার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পাবে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।</w:t>
      </w:r>
    </w:p>
    <w:p w:rsidR="00FD3683" w:rsidRPr="00FD3683" w:rsidRDefault="00FD3683" w:rsidP="00FD3683">
      <w:pPr>
        <w:shd w:val="clear" w:color="auto" w:fill="FFFFFF"/>
        <w:spacing w:after="24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যদি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কম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তাহলে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জনগণ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ব্যাংকে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কম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জমা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রাখবে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ফলে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ব্যাংকটা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বিনিয়োগ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করতে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পারবে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না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এবং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দেশের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অর্থনীতিতে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আশানুরূপ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প্রবৃদ্ধি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আসবেনা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।</w:t>
      </w:r>
    </w:p>
    <w:p w:rsidR="00FD3683" w:rsidRPr="00FD3683" w:rsidRDefault="00FD3683" w:rsidP="00FD3683">
      <w:pPr>
        <w:shd w:val="clear" w:color="auto" w:fill="FFFFFF"/>
        <w:spacing w:line="240" w:lineRule="auto"/>
        <w:jc w:val="center"/>
        <w:rPr>
          <w:rFonts w:ascii="SolaimanLipi" w:eastAsia="Times New Roman" w:hAnsi="SolaimanLipi" w:cs="SolaimanLipi"/>
          <w:color w:val="282829"/>
          <w:sz w:val="28"/>
          <w:szCs w:val="28"/>
        </w:rPr>
      </w:pPr>
      <w:r w:rsidRPr="00FD3683">
        <w:rPr>
          <w:rFonts w:ascii="SolaimanLipi" w:eastAsia="Times New Roman" w:hAnsi="SolaimanLipi" w:cs="SolaimanLipi"/>
          <w:noProof/>
          <w:color w:val="282829"/>
          <w:sz w:val="28"/>
          <w:szCs w:val="28"/>
        </w:rPr>
        <w:drawing>
          <wp:inline distT="0" distB="0" distL="0" distR="0">
            <wp:extent cx="2981325" cy="2050281"/>
            <wp:effectExtent l="19050" t="0" r="9525" b="0"/>
            <wp:docPr id="2" name="Picture 2" descr="https://qph.cf2.quoracdn.net/main-qimg-c04d574b4b67866439d92a5c92667c2e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ph.cf2.quoracdn.net/main-qimg-c04d574b4b67866439d92a5c92667c2e-l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83" w:rsidRPr="00FD3683" w:rsidRDefault="00FD3683" w:rsidP="00FD3683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282829"/>
          <w:sz w:val="28"/>
          <w:szCs w:val="28"/>
        </w:rPr>
      </w:pP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harrod-domar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মডেল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শুধুমাত্র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উন্নত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দেশের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ক্ষেত্রে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যুক্ত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যুক্ত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এই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মডেলটি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উন্নয়নশীল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দেশে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কার্যকর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সম্ভব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নয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়।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ভারতীয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উপমহাদেশে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দেখা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যায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মানুষের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মৌলিক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চাহিদা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পূরণের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জন্যই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অনেক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সংগ্রাম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করতে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হয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সেই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অবস্থায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সঞ্চয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়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করা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অনেক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বেশি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 xml:space="preserve"> </w:t>
      </w:r>
      <w:proofErr w:type="spellStart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কষ্টসাধ্য</w:t>
      </w:r>
      <w:proofErr w:type="spellEnd"/>
      <w:r w:rsidRPr="00FD3683">
        <w:rPr>
          <w:rFonts w:ascii="SolaimanLipi" w:eastAsia="Times New Roman" w:hAnsi="SolaimanLipi" w:cs="SolaimanLipi"/>
          <w:color w:val="282829"/>
          <w:sz w:val="28"/>
          <w:szCs w:val="28"/>
        </w:rPr>
        <w:t>।</w:t>
      </w:r>
    </w:p>
    <w:p w:rsidR="00676CEA" w:rsidRPr="00FD3683" w:rsidRDefault="00676CEA">
      <w:pPr>
        <w:rPr>
          <w:rFonts w:ascii="SolaimanLipi" w:hAnsi="SolaimanLipi" w:cs="SolaimanLipi"/>
          <w:sz w:val="28"/>
          <w:szCs w:val="28"/>
        </w:rPr>
      </w:pPr>
    </w:p>
    <w:sectPr w:rsidR="00676CEA" w:rsidRPr="00FD3683" w:rsidSect="00FD3683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3683"/>
    <w:rsid w:val="00676CEA"/>
    <w:rsid w:val="0085081F"/>
    <w:rsid w:val="00F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FD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9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424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  <w:div w:id="1926148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KCCECON</dc:creator>
  <cp:lastModifiedBy>KCCECON</cp:lastModifiedBy>
  <cp:revision>1</cp:revision>
  <dcterms:created xsi:type="dcterms:W3CDTF">2023-11-20T15:45:00Z</dcterms:created>
  <dcterms:modified xsi:type="dcterms:W3CDTF">2023-11-21T07:40:00Z</dcterms:modified>
</cp:coreProperties>
</file>